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A">
        <w:rPr>
          <w:rFonts w:ascii="Times New Roman" w:eastAsia="Times New Roman" w:hAnsi="Times New Roman" w:cs="Times New Roman"/>
          <w:sz w:val="24"/>
          <w:szCs w:val="24"/>
        </w:rPr>
        <w:t>Комиссия по делам несовершеннолетних и защите их прав (КДН и ЗП) выполняет важнейшие функции по защите прав детей и подростков, координирует деятельность всех структур в сфере профилактики безнадзорности, беспризорности и правонарушений несовершеннолетних. Деятельность КДН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каждому подопечному с соблюдением конфиденциальности полученной информации и обеспечения ответственности должностных лиц и граждан за нарушение прав и законных интересов несовершеннолетних.</w:t>
      </w:r>
    </w:p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A">
        <w:rPr>
          <w:rFonts w:ascii="Times New Roman" w:eastAsia="Times New Roman" w:hAnsi="Times New Roman" w:cs="Times New Roman"/>
          <w:sz w:val="24"/>
          <w:szCs w:val="24"/>
        </w:rPr>
        <w:t>Комиссии по делам несовершеннолетних и защите их прав:</w:t>
      </w:r>
    </w:p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A">
        <w:rPr>
          <w:rFonts w:ascii="Times New Roman" w:eastAsia="Times New Roman" w:hAnsi="Times New Roman" w:cs="Times New Roman"/>
          <w:sz w:val="24"/>
          <w:szCs w:val="24"/>
        </w:rPr>
        <w:t>1) осуществляют меры, предусмотренные законодательством Российской Федерации и законодательством субъектов Российской Федерации по координации деятельности органов и учреждений системы профилактики безнадзорности и правонарушений несовершеннолетних;</w:t>
      </w:r>
    </w:p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A">
        <w:rPr>
          <w:rFonts w:ascii="Times New Roman" w:eastAsia="Times New Roman" w:hAnsi="Times New Roman" w:cs="Times New Roman"/>
          <w:sz w:val="24"/>
          <w:szCs w:val="24"/>
        </w:rPr>
        <w:t>2) содействуют несовершеннолетним в реализации и защите прав и законных интересов;</w:t>
      </w:r>
    </w:p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A">
        <w:rPr>
          <w:rFonts w:ascii="Times New Roman" w:eastAsia="Times New Roman" w:hAnsi="Times New Roman" w:cs="Times New Roman"/>
          <w:sz w:val="24"/>
          <w:szCs w:val="24"/>
        </w:rPr>
        <w:t xml:space="preserve">3) организуют </w:t>
      </w:r>
      <w:proofErr w:type="gramStart"/>
      <w:r w:rsidRPr="00BC0BD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C0BDA">
        <w:rPr>
          <w:rFonts w:ascii="Times New Roman" w:eastAsia="Times New Roman" w:hAnsi="Times New Roman" w:cs="Times New Roman"/>
          <w:sz w:val="24"/>
          <w:szCs w:val="24"/>
        </w:rPr>
        <w:t xml:space="preserve"> условиями воспитания, обучения, содержания несовершеннолетних, а также за обращением с ними в учреждениях системы профилактики безнадзорности и правонарушений несовершеннолетних;</w:t>
      </w:r>
    </w:p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A">
        <w:rPr>
          <w:rFonts w:ascii="Times New Roman" w:eastAsia="Times New Roman" w:hAnsi="Times New Roman" w:cs="Times New Roman"/>
          <w:sz w:val="24"/>
          <w:szCs w:val="24"/>
        </w:rPr>
        <w:t xml:space="preserve">4) принимают меры к обеспечению защиты несовершеннолетних от физического, психического, и иных форм насилия, от всех форм дискриминации, сексуальной и иной </w:t>
      </w:r>
    </w:p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A">
        <w:rPr>
          <w:rFonts w:ascii="Times New Roman" w:eastAsia="Times New Roman" w:hAnsi="Times New Roman" w:cs="Times New Roman"/>
          <w:sz w:val="24"/>
          <w:szCs w:val="24"/>
        </w:rPr>
        <w:t>5) выявляют и анализируют причины и условия, способствующие безнадзорности, беспризорности и правонарушениям несовершеннолетних, и определяют меры по их устранению;</w:t>
      </w:r>
    </w:p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0BDA">
        <w:rPr>
          <w:rFonts w:ascii="Times New Roman" w:eastAsia="Times New Roman" w:hAnsi="Times New Roman" w:cs="Times New Roman"/>
          <w:sz w:val="24"/>
          <w:szCs w:val="24"/>
        </w:rPr>
        <w:t>6) участвуют в пределах своей компетенции в организации работы по выявлению и социальной реабилитации несовершеннолетних, находящихся в социально опасном положении, родителей (законных представителей) несовершеннолетних, не выполняющих своих обязанностей по содержанию, воспитанию, образованию, охране жизни и здоровья несовершеннолетних, отрицательно влияющих на поведение или жестоко обращающихся с несовершеннолетними, ведут учет этих категорий лиц;</w:t>
      </w:r>
      <w:proofErr w:type="gramEnd"/>
    </w:p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A">
        <w:rPr>
          <w:rFonts w:ascii="Times New Roman" w:eastAsia="Times New Roman" w:hAnsi="Times New Roman" w:cs="Times New Roman"/>
          <w:sz w:val="24"/>
          <w:szCs w:val="24"/>
        </w:rPr>
        <w:t>7) рассматривают в пределах своей компетенции материалы в отношении несовершеннолетних, совершивших общественно опасное деяние до достижения возраста, с которого наступает уголовная ответственность за это деяние, а также в отношении несовершеннолетних, совершивших правонарушение до достижения возраста, с которого наступает административная ответственность;</w:t>
      </w:r>
    </w:p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A">
        <w:rPr>
          <w:rFonts w:ascii="Times New Roman" w:eastAsia="Times New Roman" w:hAnsi="Times New Roman" w:cs="Times New Roman"/>
          <w:sz w:val="24"/>
          <w:szCs w:val="24"/>
        </w:rPr>
        <w:t>8) осуществляют функцию административной юрисдикции в отношении несовершеннолетних, родителей (законных представителей) несовершеннолетних;</w:t>
      </w:r>
    </w:p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A">
        <w:rPr>
          <w:rFonts w:ascii="Times New Roman" w:eastAsia="Times New Roman" w:hAnsi="Times New Roman" w:cs="Times New Roman"/>
          <w:sz w:val="24"/>
          <w:szCs w:val="24"/>
        </w:rPr>
        <w:t>9) взаимодействуют с общественными объединениями, религиозными организациями и гражданами по вопросам, связанным с профилактикой безнадзорности и правонарушений несовершеннолетних и защитой их прав и законных интересов.</w:t>
      </w:r>
    </w:p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0BDA">
        <w:rPr>
          <w:rFonts w:ascii="Times New Roman" w:eastAsia="Times New Roman" w:hAnsi="Times New Roman" w:cs="Times New Roman"/>
          <w:sz w:val="24"/>
          <w:szCs w:val="24"/>
        </w:rPr>
        <w:t>В связи с тем, что в каждом субъекте РФ, а также в каждом районе и районе в городе отдельно принимается положение о комиссиях по делам несовершеннолетних и защите их прав и их отдела, то функции КДН на местах могут быть определены и более широко и разнообразно, но без отступления от основных направлений их деятельности.</w:t>
      </w:r>
      <w:proofErr w:type="gramEnd"/>
      <w:r w:rsidRPr="00BC0BDA">
        <w:rPr>
          <w:rFonts w:ascii="Times New Roman" w:eastAsia="Times New Roman" w:hAnsi="Times New Roman" w:cs="Times New Roman"/>
          <w:sz w:val="24"/>
          <w:szCs w:val="24"/>
        </w:rPr>
        <w:t xml:space="preserve"> Отдельно </w:t>
      </w:r>
      <w:r w:rsidRPr="00BC0BDA">
        <w:rPr>
          <w:rFonts w:ascii="Times New Roman" w:eastAsia="Times New Roman" w:hAnsi="Times New Roman" w:cs="Times New Roman"/>
          <w:sz w:val="24"/>
          <w:szCs w:val="24"/>
        </w:rPr>
        <w:lastRenderedPageBreak/>
        <w:t>может быть закреплена, например, функция по подготовке и представлению отчетов по вопросам осуществления государственных полномочий по исполнению функций комиссий по делам несовершеннолетних и защите их прав или функция связи с СМИ.</w:t>
      </w:r>
    </w:p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A">
        <w:rPr>
          <w:rFonts w:ascii="Times New Roman" w:eastAsia="Times New Roman" w:hAnsi="Times New Roman" w:cs="Times New Roman"/>
          <w:sz w:val="24"/>
          <w:szCs w:val="24"/>
        </w:rPr>
        <w:t>Координация – это обеспечение согласованности действий органов и учреждений системы профилактики безнадзорности и правонарушений несовершеннолетних.</w:t>
      </w:r>
    </w:p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A">
        <w:rPr>
          <w:rFonts w:ascii="Times New Roman" w:eastAsia="Times New Roman" w:hAnsi="Times New Roman" w:cs="Times New Roman"/>
          <w:sz w:val="24"/>
          <w:szCs w:val="24"/>
        </w:rPr>
        <w:t>Построить работу во взаимодействии всех ведомств в интересах ребенка – это главная задача комиссий всех уровней.</w:t>
      </w:r>
    </w:p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A">
        <w:rPr>
          <w:rFonts w:ascii="Times New Roman" w:eastAsia="Times New Roman" w:hAnsi="Times New Roman" w:cs="Times New Roman"/>
          <w:sz w:val="24"/>
          <w:szCs w:val="24"/>
        </w:rPr>
        <w:t>Важнейшие компоненты координирующей роли комиссий – это анализ, прогнозирование, выявление проблем и предложение путей их решения.</w:t>
      </w:r>
    </w:p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A">
        <w:rPr>
          <w:rFonts w:ascii="Times New Roman" w:eastAsia="Times New Roman" w:hAnsi="Times New Roman" w:cs="Times New Roman"/>
          <w:sz w:val="24"/>
          <w:szCs w:val="24"/>
        </w:rPr>
        <w:t>Базой для выработки согласованных подходов в деятельности является межведомственный состав комиссий.</w:t>
      </w:r>
    </w:p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A">
        <w:rPr>
          <w:rFonts w:ascii="Times New Roman" w:eastAsia="Times New Roman" w:hAnsi="Times New Roman" w:cs="Times New Roman"/>
          <w:sz w:val="24"/>
          <w:szCs w:val="24"/>
        </w:rPr>
        <w:t xml:space="preserve">Кроме того, комиссии придерживаются принципа </w:t>
      </w:r>
      <w:proofErr w:type="spellStart"/>
      <w:r w:rsidRPr="00BC0BDA">
        <w:rPr>
          <w:rFonts w:ascii="Times New Roman" w:eastAsia="Times New Roman" w:hAnsi="Times New Roman" w:cs="Times New Roman"/>
          <w:sz w:val="24"/>
          <w:szCs w:val="24"/>
        </w:rPr>
        <w:t>межведомственности</w:t>
      </w:r>
      <w:proofErr w:type="spellEnd"/>
      <w:r w:rsidRPr="00BC0BDA">
        <w:rPr>
          <w:rFonts w:ascii="Times New Roman" w:eastAsia="Times New Roman" w:hAnsi="Times New Roman" w:cs="Times New Roman"/>
          <w:sz w:val="24"/>
          <w:szCs w:val="24"/>
        </w:rPr>
        <w:t xml:space="preserve"> в планировании.</w:t>
      </w:r>
    </w:p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A">
        <w:rPr>
          <w:rFonts w:ascii="Times New Roman" w:eastAsia="Times New Roman" w:hAnsi="Times New Roman" w:cs="Times New Roman"/>
          <w:sz w:val="24"/>
          <w:szCs w:val="24"/>
        </w:rPr>
        <w:t>Комиссия обладает необходимыми ресурсами и возможностями для организации продуктивного взаимодействия субъектов системы профилактики в создании благоприятной среды проживания несовершеннолетних и защите их прав.</w:t>
      </w:r>
    </w:p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A">
        <w:rPr>
          <w:rFonts w:ascii="Times New Roman" w:eastAsia="Times New Roman" w:hAnsi="Times New Roman" w:cs="Times New Roman"/>
          <w:sz w:val="24"/>
          <w:szCs w:val="24"/>
        </w:rPr>
        <w:t>Для эффективного осуществления координирующей роли в комиссиях создаются и ведутся реестры ведомств, государственных и общественных организаций и учреждений, частных лиц, расположенных на территории муниципальных образований и обеспечивающих реализацию несовершеннолетними их права на образование, труд, отдых, охрану здоровья и медицинскую помощь, жилище и другое. Это позволяет использовать возможности всех органов и учреждений системы профилактики в индивидуально-воспитательной, социально-педагогической и реабилитационной работе с несовершеннолетними.</w:t>
      </w:r>
    </w:p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A">
        <w:rPr>
          <w:rFonts w:ascii="Times New Roman" w:eastAsia="Times New Roman" w:hAnsi="Times New Roman" w:cs="Times New Roman"/>
          <w:sz w:val="24"/>
          <w:szCs w:val="24"/>
        </w:rPr>
        <w:t xml:space="preserve">Говоря о координации всей системы профилактики, комиссии взаимодействуют и с теми субъектами, которые не перечислены в Федеральном законе от 24.06.1999 № 120-ФЗ, но взаимодействие с которыми, очень важно в их работе: ЗАГС, родильные дома, воспитатели, психологи в следственных изоляторах и воспитательных колониях; сотрудники уголовно-исполнительных инспекций; подразделений Федеральной службы РФ по </w:t>
      </w:r>
      <w:proofErr w:type="gramStart"/>
      <w:r w:rsidRPr="00BC0BDA">
        <w:rPr>
          <w:rFonts w:ascii="Times New Roman" w:eastAsia="Times New Roman" w:hAnsi="Times New Roman" w:cs="Times New Roman"/>
          <w:sz w:val="24"/>
          <w:szCs w:val="24"/>
        </w:rPr>
        <w:t>контролю, за</w:t>
      </w:r>
      <w:proofErr w:type="gramEnd"/>
      <w:r w:rsidRPr="00BC0BDA">
        <w:rPr>
          <w:rFonts w:ascii="Times New Roman" w:eastAsia="Times New Roman" w:hAnsi="Times New Roman" w:cs="Times New Roman"/>
          <w:sz w:val="24"/>
          <w:szCs w:val="24"/>
        </w:rPr>
        <w:t xml:space="preserve"> оборотом наркотиков и другие.</w:t>
      </w:r>
    </w:p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A">
        <w:rPr>
          <w:rFonts w:ascii="Times New Roman" w:eastAsia="Times New Roman" w:hAnsi="Times New Roman" w:cs="Times New Roman"/>
          <w:sz w:val="24"/>
          <w:szCs w:val="24"/>
        </w:rPr>
        <w:t>В целях осуществления полномочий по координации межведомственного взаимодействия учреждений и органов системы профилактики безнадзорности и правонарушений несовершеннолетних в муниципальных образованиях районными комиссиями (в том числе с участием представителей образовательных учреждений) используются различные формы профилактической работы:</w:t>
      </w:r>
    </w:p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A">
        <w:rPr>
          <w:rFonts w:ascii="Times New Roman" w:eastAsia="Times New Roman" w:hAnsi="Times New Roman" w:cs="Times New Roman"/>
          <w:sz w:val="24"/>
          <w:szCs w:val="24"/>
        </w:rPr>
        <w:t>– проведение рейдов по местам массового скопления несовершеннолетних, по местам продажи алкогольной продукции;</w:t>
      </w:r>
    </w:p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A">
        <w:rPr>
          <w:rFonts w:ascii="Times New Roman" w:eastAsia="Times New Roman" w:hAnsi="Times New Roman" w:cs="Times New Roman"/>
          <w:sz w:val="24"/>
          <w:szCs w:val="24"/>
        </w:rPr>
        <w:t xml:space="preserve">–организация на территории соответствующего муниципального образования </w:t>
      </w:r>
      <w:proofErr w:type="gramStart"/>
      <w:r w:rsidRPr="00BC0BDA">
        <w:rPr>
          <w:rFonts w:ascii="Times New Roman" w:eastAsia="Times New Roman" w:hAnsi="Times New Roman" w:cs="Times New Roman"/>
          <w:sz w:val="24"/>
          <w:szCs w:val="24"/>
        </w:rPr>
        <w:t>межведомственных</w:t>
      </w:r>
      <w:proofErr w:type="gramEnd"/>
      <w:r w:rsidRPr="00BC0BDA">
        <w:rPr>
          <w:rFonts w:ascii="Times New Roman" w:eastAsia="Times New Roman" w:hAnsi="Times New Roman" w:cs="Times New Roman"/>
          <w:sz w:val="24"/>
          <w:szCs w:val="24"/>
        </w:rPr>
        <w:t xml:space="preserve"> комплексных профилактических операции;</w:t>
      </w:r>
    </w:p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A">
        <w:rPr>
          <w:rFonts w:ascii="Times New Roman" w:eastAsia="Times New Roman" w:hAnsi="Times New Roman" w:cs="Times New Roman"/>
          <w:sz w:val="24"/>
          <w:szCs w:val="24"/>
        </w:rPr>
        <w:t>– оказание методической, информационной помощи школьным Советам профилактики правонарушений несовершеннолетних, общественным комиссиям по делам несовершеннолетних и защите их прав;</w:t>
      </w:r>
    </w:p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A">
        <w:rPr>
          <w:rFonts w:ascii="Times New Roman" w:eastAsia="Times New Roman" w:hAnsi="Times New Roman" w:cs="Times New Roman"/>
          <w:sz w:val="24"/>
          <w:szCs w:val="24"/>
        </w:rPr>
        <w:lastRenderedPageBreak/>
        <w:t>– внесение районными комиссиями представлений об устранении причин и условий, способствовавших безнадзорности, беспризорности, правонарушениям и антиобщественным действиям несовершеннолетних различным органам и учреждениям системы профилактики;</w:t>
      </w:r>
    </w:p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A">
        <w:rPr>
          <w:rFonts w:ascii="Times New Roman" w:eastAsia="Times New Roman" w:hAnsi="Times New Roman" w:cs="Times New Roman"/>
          <w:sz w:val="24"/>
          <w:szCs w:val="24"/>
        </w:rPr>
        <w:t>– разработка и реализация районных межведомственных комплексных целевых программ, порядков межведомственного взаимодействия районных комиссий с муниципальными образовательными учреждениями, отделами (секторами) образования, социальной защиты населения, лечебно-профилактическими учреждениями здравоохранения, центрами занятости, ОПДН ОВД, общественными организациями, межведомственными комиссиями и иными учреждениями;</w:t>
      </w:r>
    </w:p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A">
        <w:rPr>
          <w:rFonts w:ascii="Times New Roman" w:eastAsia="Times New Roman" w:hAnsi="Times New Roman" w:cs="Times New Roman"/>
          <w:sz w:val="24"/>
          <w:szCs w:val="24"/>
        </w:rPr>
        <w:t>– участие ответственных секретарей районных комиссий в совещаниях директоров образовательных учреждений, семинарах для социальных педагогов и общественных инспекторов по охране прав детства, сотрудников отделов по делам несовершеннолетних ОВД, родительских собраниях;</w:t>
      </w:r>
    </w:p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A">
        <w:rPr>
          <w:rFonts w:ascii="Times New Roman" w:eastAsia="Times New Roman" w:hAnsi="Times New Roman" w:cs="Times New Roman"/>
          <w:sz w:val="24"/>
          <w:szCs w:val="24"/>
        </w:rPr>
        <w:t>– проведение лекций для родителей и учащихся;</w:t>
      </w:r>
    </w:p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A">
        <w:rPr>
          <w:rFonts w:ascii="Times New Roman" w:eastAsia="Times New Roman" w:hAnsi="Times New Roman" w:cs="Times New Roman"/>
          <w:sz w:val="24"/>
          <w:szCs w:val="24"/>
        </w:rPr>
        <w:t>– проведение ежемесячных (ежеквартальных) сверок списков несовершеннолетних и семей, находящихся в социально опасном положении, состоящих на учете в органах и учреждениях системы профилактики районов: ПДН ОВД, органах опеки и попечительства, социальной защиты населения, образовательных учреждениях, учреждениях здравоохранения;</w:t>
      </w:r>
    </w:p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A">
        <w:rPr>
          <w:rFonts w:ascii="Times New Roman" w:eastAsia="Times New Roman" w:hAnsi="Times New Roman" w:cs="Times New Roman"/>
          <w:sz w:val="24"/>
          <w:szCs w:val="24"/>
        </w:rPr>
        <w:t>– разработка комплексов мер по оказанию социальной, психологической и иной помощи несовершеннолетним, вернувшимся из мест лишения свободы, реализация индивидуальной профилактической работы с несовершеннолетними, нуждающимися в помощи государства, в соответствии с рекомендациями областной Комиссии.</w:t>
      </w:r>
    </w:p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A">
        <w:rPr>
          <w:rFonts w:ascii="Times New Roman" w:eastAsia="Times New Roman" w:hAnsi="Times New Roman" w:cs="Times New Roman"/>
          <w:sz w:val="24"/>
          <w:szCs w:val="24"/>
        </w:rPr>
        <w:t>Меры по защите прав несовершеннолетних, предпринимаемые комиссиями, носят разнообразный характер и заключаются, в частности, в информировании органов прокуратуры и системы профилактики безнадзорности и правонарушений несовершеннолетних о нарушении прав детей; постановке на учет семей и несовершеннолетних, находящихся в социально опасном положении, оказании им методической и иной помощи, ведении разъяснительной работы.</w:t>
      </w:r>
    </w:p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A">
        <w:rPr>
          <w:rFonts w:ascii="Times New Roman" w:eastAsia="Times New Roman" w:hAnsi="Times New Roman" w:cs="Times New Roman"/>
          <w:sz w:val="24"/>
          <w:szCs w:val="24"/>
        </w:rPr>
        <w:t>Под правовой защитой несовершеннолетних следует понимать систему нормативных правовых актов, устанавливающих правовой статус несовершеннолетних как участников общественных правоотношений и закрепляющих основы организации деятельности системы органов по работе с несовершеннолетними и защите их прав и законных интересов.</w:t>
      </w:r>
    </w:p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A">
        <w:rPr>
          <w:rFonts w:ascii="Times New Roman" w:eastAsia="Times New Roman" w:hAnsi="Times New Roman" w:cs="Times New Roman"/>
          <w:sz w:val="24"/>
          <w:szCs w:val="24"/>
        </w:rPr>
        <w:t>Деятельность КДН и ЗП обеспечивает выполнение всеми субъектами системы профилактики возложенных на них функций и обязанностей в строгом соответствии с нормами ФЗ № 120 «Об основах системы профилактики безнадзорности и пра</w:t>
      </w:r>
      <w:r w:rsidR="00C64BF1">
        <w:rPr>
          <w:rFonts w:ascii="Times New Roman" w:eastAsia="Times New Roman" w:hAnsi="Times New Roman" w:cs="Times New Roman"/>
          <w:sz w:val="24"/>
          <w:szCs w:val="24"/>
        </w:rPr>
        <w:t>вонарушений несовершеннолетних»</w:t>
      </w:r>
      <w:r w:rsidRPr="00BC0B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C0BDA">
        <w:rPr>
          <w:rFonts w:ascii="Times New Roman" w:eastAsia="Times New Roman" w:hAnsi="Times New Roman" w:cs="Times New Roman"/>
          <w:sz w:val="24"/>
          <w:szCs w:val="24"/>
        </w:rPr>
        <w:t>Это улучшение жизненной ситуации семей и детей, оказавшихся в социально опасном положении, принятие управленческих решений, обязывающих всех участников процесса воспитания и развития детей выполнять функции, возложенные на них действующим</w:t>
      </w:r>
      <w:proofErr w:type="gramEnd"/>
      <w:r w:rsidRPr="00BC0BDA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законодательством, реализации принятых районных социальных программ, которые позволяют улучшить положение детей.</w:t>
      </w:r>
    </w:p>
    <w:p w:rsidR="00BC0BDA" w:rsidRPr="00BC0BDA" w:rsidRDefault="00BC0BDA" w:rsidP="00BC0BDA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A">
        <w:rPr>
          <w:rFonts w:ascii="Times New Roman" w:eastAsia="Times New Roman" w:hAnsi="Times New Roman" w:cs="Times New Roman"/>
          <w:sz w:val="24"/>
          <w:szCs w:val="24"/>
        </w:rPr>
        <w:t>Ведущее место в этой деятельности отводится индивидуальной профилактической работе с детьми группы риска, направленной на своевременное выявление несовершеннолетних и семей, находящихся в социально опасном положении, а также на их социально-</w:t>
      </w:r>
      <w:r w:rsidRPr="00BC0BDA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педагогическую реабилитацию и предупреждение совершения ими правонарушений и антиобщественных действий. Индивидуальная профилактическая работа позволяет решать следующие основные задачи: оказывать адресную помощь детям и семьям, которые в ней нуждаются; воздействовать на них в случае совершения ими неправомерных деяний; защищать их от необоснованного и неквалифицированного вмешательства в их жизнь различных лиц и организаций.</w:t>
      </w:r>
    </w:p>
    <w:sectPr w:rsidR="00BC0BDA" w:rsidRPr="00BC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2099"/>
    <w:multiLevelType w:val="multilevel"/>
    <w:tmpl w:val="E480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C0BDA"/>
    <w:rsid w:val="00BC0BDA"/>
    <w:rsid w:val="00C6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dlfnbm">
    <w:name w:val="sc-dlfnbm"/>
    <w:basedOn w:val="a"/>
    <w:rsid w:val="00BC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C0BDA"/>
    <w:rPr>
      <w:color w:val="0000FF"/>
      <w:u w:val="single"/>
    </w:rPr>
  </w:style>
  <w:style w:type="paragraph" w:customStyle="1" w:styleId="sc-ibpryj">
    <w:name w:val="sc-ibpryj"/>
    <w:basedOn w:val="a"/>
    <w:rsid w:val="00BC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jsgupp">
    <w:name w:val="sc-jsgupp"/>
    <w:basedOn w:val="a"/>
    <w:rsid w:val="00BC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fubcfw">
    <w:name w:val="sc-fubcfw"/>
    <w:basedOn w:val="a"/>
    <w:rsid w:val="00BC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C0BDA"/>
    <w:rPr>
      <w:b/>
      <w:bCs/>
    </w:rPr>
  </w:style>
  <w:style w:type="paragraph" w:customStyle="1" w:styleId="viewart">
    <w:name w:val="viewart"/>
    <w:basedOn w:val="a"/>
    <w:rsid w:val="00BC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art2">
    <w:name w:val="viewart2"/>
    <w:basedOn w:val="a0"/>
    <w:rsid w:val="00BC0BDA"/>
  </w:style>
  <w:style w:type="character" w:customStyle="1" w:styleId="current">
    <w:name w:val="current"/>
    <w:basedOn w:val="a0"/>
    <w:rsid w:val="00BC0BD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C0B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C0BD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C0B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C0BDA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C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2854">
          <w:marLeft w:val="3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44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2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0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1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1F3DA"/>
                            <w:left w:val="single" w:sz="6" w:space="12" w:color="E1F3DA"/>
                            <w:bottom w:val="single" w:sz="6" w:space="12" w:color="E1F3DA"/>
                            <w:right w:val="single" w:sz="6" w:space="12" w:color="E1F3DA"/>
                          </w:divBdr>
                          <w:divsChild>
                            <w:div w:id="213216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1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4CC7A"/>
                                    <w:left w:val="single" w:sz="6" w:space="0" w:color="94CC7A"/>
                                    <w:bottom w:val="single" w:sz="6" w:space="0" w:color="94CC7A"/>
                                    <w:right w:val="single" w:sz="6" w:space="0" w:color="94CC7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104829">
          <w:marLeft w:val="3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296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1410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Klayn</dc:creator>
  <cp:keywords/>
  <dc:description/>
  <cp:lastModifiedBy>Klayn</cp:lastModifiedBy>
  <cp:revision>3</cp:revision>
  <dcterms:created xsi:type="dcterms:W3CDTF">2021-04-05T08:43:00Z</dcterms:created>
  <dcterms:modified xsi:type="dcterms:W3CDTF">2021-04-05T09:30:00Z</dcterms:modified>
</cp:coreProperties>
</file>